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263AD" w14:textId="50B57529" w:rsidR="003F657D" w:rsidRDefault="003F657D" w:rsidP="003F65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University of Delaware Teacher Candidate</w:t>
      </w:r>
      <w:r w:rsidR="007154F0">
        <w:rPr>
          <w:b/>
          <w:sz w:val="28"/>
          <w:szCs w:val="28"/>
        </w:rPr>
        <w:t xml:space="preserve"> </w:t>
      </w:r>
      <w:bookmarkStart w:id="0" w:name="_GoBack"/>
      <w:r w:rsidR="007154F0" w:rsidRPr="007154F0">
        <w:rPr>
          <w:b/>
          <w:color w:val="C00000"/>
          <w:sz w:val="28"/>
          <w:szCs w:val="28"/>
        </w:rPr>
        <w:t>Special Education</w:t>
      </w:r>
      <w:bookmarkEnd w:id="0"/>
    </w:p>
    <w:p w14:paraId="52A6BC30" w14:textId="4DE7976B" w:rsidR="003F657D" w:rsidRDefault="003F657D" w:rsidP="003F65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Capstone Clinical Experience Evaluation – Mid</w:t>
      </w:r>
      <w:r w:rsidR="001B46FD">
        <w:rPr>
          <w:b/>
          <w:sz w:val="28"/>
          <w:szCs w:val="28"/>
        </w:rPr>
        <w:t>-term</w:t>
      </w:r>
      <w:r>
        <w:rPr>
          <w:b/>
          <w:sz w:val="28"/>
          <w:szCs w:val="28"/>
        </w:rPr>
        <w:t xml:space="preserve"> and Final</w:t>
      </w:r>
    </w:p>
    <w:p w14:paraId="26DB90B0" w14:textId="77777777" w:rsidR="00B35046" w:rsidRPr="003A66D2" w:rsidRDefault="00B35046" w:rsidP="00B35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6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</w:t>
      </w:r>
      <w:r w:rsidRPr="003A66D2">
        <w:rPr>
          <w:rFonts w:ascii="Calibri" w:eastAsia="Times New Roman" w:hAnsi="Calibri" w:cs="Calibri"/>
          <w:color w:val="000000"/>
          <w:sz w:val="24"/>
          <w:szCs w:val="24"/>
        </w:rPr>
        <w:t xml:space="preserve">In order to pass </w:t>
      </w:r>
      <w:r w:rsidRPr="003A66D2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EDUC 400:  Student Teaching</w:t>
      </w:r>
      <w:r w:rsidRPr="003A66D2">
        <w:rPr>
          <w:rFonts w:ascii="Calibri" w:eastAsia="Times New Roman" w:hAnsi="Calibri" w:cs="Calibri"/>
          <w:color w:val="000000"/>
          <w:sz w:val="24"/>
          <w:szCs w:val="24"/>
        </w:rPr>
        <w:t>, teacher candidates must pass the Capstone Evaluation including professional dispositions.  Unsatisfactory performance on the FINAL evaluation is a score of 1 in any indicator (including dispositions).</w:t>
      </w:r>
    </w:p>
    <w:p w14:paraId="504A691B" w14:textId="77777777" w:rsidR="00B35046" w:rsidRPr="003A66D2" w:rsidRDefault="00B35046" w:rsidP="00B35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F215A" w14:textId="77777777" w:rsidR="00B35046" w:rsidRPr="003A66D2" w:rsidRDefault="00B35046" w:rsidP="00B35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6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Teacher Candidate: 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3A66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Clinical Educator: </w:t>
      </w:r>
    </w:p>
    <w:p w14:paraId="469F4CCA" w14:textId="77777777" w:rsidR="00B35046" w:rsidRPr="003A66D2" w:rsidRDefault="00B35046" w:rsidP="00B35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6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Field Instructor: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3A66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             School and Grade Level: </w:t>
      </w:r>
    </w:p>
    <w:p w14:paraId="39E612A9" w14:textId="32B50EAC" w:rsidR="00E24044" w:rsidRDefault="00B35046" w:rsidP="00B35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6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Number of Classes:                       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3A66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Total Number of Students: </w:t>
      </w:r>
    </w:p>
    <w:p w14:paraId="6700BD97" w14:textId="77777777" w:rsidR="00B35046" w:rsidRPr="00B35046" w:rsidRDefault="00B35046" w:rsidP="00B35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2061"/>
        <w:gridCol w:w="2079"/>
        <w:gridCol w:w="1890"/>
        <w:gridCol w:w="2027"/>
        <w:gridCol w:w="763"/>
        <w:gridCol w:w="727"/>
        <w:gridCol w:w="713"/>
      </w:tblGrid>
      <w:tr w:rsidR="003F657D" w14:paraId="1F16327F" w14:textId="77777777" w:rsidTr="00B35046">
        <w:trPr>
          <w:trHeight w:val="1061"/>
        </w:trPr>
        <w:tc>
          <w:tcPr>
            <w:tcW w:w="2061" w:type="dxa"/>
            <w:shd w:val="clear" w:color="auto" w:fill="FFC000" w:themeFill="accent4"/>
          </w:tcPr>
          <w:p w14:paraId="09BBE015" w14:textId="64AB463E" w:rsidR="003F657D" w:rsidRPr="00542DD3" w:rsidRDefault="003F657D" w:rsidP="007D7AFB">
            <w:pPr>
              <w:rPr>
                <w:b/>
              </w:rPr>
            </w:pPr>
            <w:r>
              <w:rPr>
                <w:b/>
              </w:rPr>
              <w:t>As an effective educator, the teacher candidate:</w:t>
            </w:r>
          </w:p>
        </w:tc>
        <w:tc>
          <w:tcPr>
            <w:tcW w:w="2079" w:type="dxa"/>
            <w:shd w:val="clear" w:color="auto" w:fill="FFC000" w:themeFill="accent4"/>
          </w:tcPr>
          <w:p w14:paraId="438F6B1C" w14:textId="7C057967" w:rsidR="003F657D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Not Apparent</w:t>
            </w:r>
          </w:p>
          <w:p w14:paraId="700CE5D7" w14:textId="77777777" w:rsidR="003F657D" w:rsidRPr="00542DD3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90" w:type="dxa"/>
            <w:shd w:val="clear" w:color="auto" w:fill="FFC000" w:themeFill="accent4"/>
          </w:tcPr>
          <w:p w14:paraId="06BCBEDA" w14:textId="790F6DE9" w:rsidR="003F657D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Emerging</w:t>
            </w:r>
          </w:p>
          <w:p w14:paraId="11F26C8B" w14:textId="77777777" w:rsidR="003F657D" w:rsidRPr="00542DD3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7" w:type="dxa"/>
            <w:shd w:val="clear" w:color="auto" w:fill="FFC000" w:themeFill="accent4"/>
          </w:tcPr>
          <w:p w14:paraId="14AE0271" w14:textId="5FF86978" w:rsidR="003F657D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Proficient</w:t>
            </w:r>
          </w:p>
          <w:p w14:paraId="72A0783F" w14:textId="77777777" w:rsidR="003F657D" w:rsidRPr="00542DD3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3" w:type="dxa"/>
            <w:shd w:val="clear" w:color="auto" w:fill="FFC000" w:themeFill="accent4"/>
          </w:tcPr>
          <w:p w14:paraId="478AE96A" w14:textId="105F72E9" w:rsidR="003F657D" w:rsidRPr="00542DD3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</w:tc>
        <w:tc>
          <w:tcPr>
            <w:tcW w:w="727" w:type="dxa"/>
            <w:shd w:val="clear" w:color="auto" w:fill="FFC000" w:themeFill="accent4"/>
          </w:tcPr>
          <w:p w14:paraId="4B517071" w14:textId="1F8FA3FF" w:rsidR="003F657D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CE</w:t>
            </w:r>
          </w:p>
        </w:tc>
        <w:tc>
          <w:tcPr>
            <w:tcW w:w="713" w:type="dxa"/>
            <w:shd w:val="clear" w:color="auto" w:fill="FFC000" w:themeFill="accent4"/>
          </w:tcPr>
          <w:p w14:paraId="0D29FE87" w14:textId="37A72D69" w:rsidR="003F657D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FI</w:t>
            </w:r>
          </w:p>
        </w:tc>
      </w:tr>
      <w:tr w:rsidR="003F657D" w:rsidRPr="00542DD3" w14:paraId="5026B139" w14:textId="77777777" w:rsidTr="00B35046">
        <w:trPr>
          <w:trHeight w:val="890"/>
        </w:trPr>
        <w:tc>
          <w:tcPr>
            <w:tcW w:w="2061" w:type="dxa"/>
            <w:vMerge w:val="restart"/>
          </w:tcPr>
          <w:p w14:paraId="319C077B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PLANNING 1</w:t>
            </w:r>
          </w:p>
          <w:p w14:paraId="7736B4B8" w14:textId="59BB3FC0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Aligns measurable objectives, instruction, standards, and assessments.  </w:t>
            </w:r>
          </w:p>
        </w:tc>
        <w:tc>
          <w:tcPr>
            <w:tcW w:w="2079" w:type="dxa"/>
            <w:vMerge w:val="restart"/>
          </w:tcPr>
          <w:p w14:paraId="08BFFB52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Measurable lesson objectives, instruction, standards, or assessments are missing.  </w:t>
            </w:r>
          </w:p>
        </w:tc>
        <w:tc>
          <w:tcPr>
            <w:tcW w:w="1890" w:type="dxa"/>
            <w:vMerge w:val="restart"/>
          </w:tcPr>
          <w:p w14:paraId="481931A9" w14:textId="4DE801A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Measurable lesson objectives, instruction, standards, and assessments are present, but lack alignment.  </w:t>
            </w:r>
          </w:p>
        </w:tc>
        <w:tc>
          <w:tcPr>
            <w:tcW w:w="2027" w:type="dxa"/>
            <w:vMerge w:val="restart"/>
          </w:tcPr>
          <w:p w14:paraId="0992F511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Measurable lesson objectives, instruction, standards, and assessments are appropriately aligned.  </w:t>
            </w:r>
          </w:p>
        </w:tc>
        <w:tc>
          <w:tcPr>
            <w:tcW w:w="763" w:type="dxa"/>
          </w:tcPr>
          <w:p w14:paraId="1A4B9F24" w14:textId="19561B81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</w:t>
            </w:r>
          </w:p>
        </w:tc>
        <w:tc>
          <w:tcPr>
            <w:tcW w:w="727" w:type="dxa"/>
          </w:tcPr>
          <w:p w14:paraId="6224F913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56D60C9" w14:textId="776FE25A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2FFEC2BB" w14:textId="77777777" w:rsidTr="00B35046">
        <w:trPr>
          <w:trHeight w:val="764"/>
        </w:trPr>
        <w:tc>
          <w:tcPr>
            <w:tcW w:w="2061" w:type="dxa"/>
            <w:vMerge/>
          </w:tcPr>
          <w:p w14:paraId="0BD87C0E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0B1BD126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45334ACA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5BC8F2C2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1FC43A88" w14:textId="1F52342C" w:rsidR="003F657D" w:rsidRPr="00542DD3" w:rsidRDefault="00835FB7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727" w:type="dxa"/>
          </w:tcPr>
          <w:p w14:paraId="460636C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4715F257" w14:textId="743E941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FF7B7F7" w14:textId="77777777" w:rsidTr="00B35046">
        <w:trPr>
          <w:trHeight w:val="1052"/>
        </w:trPr>
        <w:tc>
          <w:tcPr>
            <w:tcW w:w="2061" w:type="dxa"/>
            <w:vMerge w:val="restart"/>
          </w:tcPr>
          <w:p w14:paraId="7769BCFF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PLANNING 2</w:t>
            </w:r>
          </w:p>
          <w:p w14:paraId="2DA4B7F5" w14:textId="1241A5D4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Selects supports (strategies, resources, and technology) to accommodate individual and group needs.</w:t>
            </w:r>
          </w:p>
        </w:tc>
        <w:tc>
          <w:tcPr>
            <w:tcW w:w="2079" w:type="dxa"/>
            <w:vMerge w:val="restart"/>
          </w:tcPr>
          <w:p w14:paraId="2331F07F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does not select supports that accommodate needs (i.e. does not attend to instructional requirements in IEPs, IFSTs, and 504 plans).</w:t>
            </w:r>
          </w:p>
        </w:tc>
        <w:tc>
          <w:tcPr>
            <w:tcW w:w="1890" w:type="dxa"/>
            <w:vMerge w:val="restart"/>
          </w:tcPr>
          <w:p w14:paraId="4DE3FE58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selects supports that are tied to the learning objectives with attention to the class as a whole.</w:t>
            </w:r>
          </w:p>
        </w:tc>
        <w:tc>
          <w:tcPr>
            <w:tcW w:w="2027" w:type="dxa"/>
            <w:vMerge w:val="restart"/>
          </w:tcPr>
          <w:p w14:paraId="3EA15760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selects supports that are tied to the learning objectives as well as individual and group needs.</w:t>
            </w:r>
          </w:p>
        </w:tc>
        <w:tc>
          <w:tcPr>
            <w:tcW w:w="763" w:type="dxa"/>
          </w:tcPr>
          <w:p w14:paraId="349549E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5E400EDC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5E66271F" w14:textId="4211812C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55D23130" w14:textId="77777777" w:rsidTr="00B35046">
        <w:trPr>
          <w:trHeight w:val="899"/>
        </w:trPr>
        <w:tc>
          <w:tcPr>
            <w:tcW w:w="2061" w:type="dxa"/>
            <w:vMerge/>
          </w:tcPr>
          <w:p w14:paraId="6ADBCF90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0DB6A5E0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33063ED8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11A5AE5A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3859B607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4A8FD7D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C1E69EC" w14:textId="509D29CE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57807987" w14:textId="77777777" w:rsidTr="00B35046">
        <w:trPr>
          <w:trHeight w:val="1313"/>
        </w:trPr>
        <w:tc>
          <w:tcPr>
            <w:tcW w:w="2061" w:type="dxa"/>
            <w:vMerge w:val="restart"/>
          </w:tcPr>
          <w:p w14:paraId="2D594131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LEARNING 1</w:t>
            </w:r>
          </w:p>
          <w:p w14:paraId="707BD39E" w14:textId="2BC1AA58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Establishes rapport with and respect for all learners.</w:t>
            </w:r>
          </w:p>
        </w:tc>
        <w:tc>
          <w:tcPr>
            <w:tcW w:w="2079" w:type="dxa"/>
            <w:vMerge w:val="restart"/>
          </w:tcPr>
          <w:p w14:paraId="59724730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exhibits disrespectful interactions with one, some, or all learners.</w:t>
            </w:r>
          </w:p>
        </w:tc>
        <w:tc>
          <w:tcPr>
            <w:tcW w:w="1890" w:type="dxa"/>
            <w:vMerge w:val="restart"/>
          </w:tcPr>
          <w:p w14:paraId="1021E0C5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exhibits respect for most learners and makes some effort to develop rapport with the learners, but does not establish rapport with most learners.</w:t>
            </w:r>
          </w:p>
        </w:tc>
        <w:tc>
          <w:tcPr>
            <w:tcW w:w="2027" w:type="dxa"/>
            <w:vMerge w:val="restart"/>
          </w:tcPr>
          <w:p w14:paraId="7EB8A15B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exhibits respect for all learners and works to establish rapport with all learners.</w:t>
            </w:r>
          </w:p>
        </w:tc>
        <w:tc>
          <w:tcPr>
            <w:tcW w:w="763" w:type="dxa"/>
          </w:tcPr>
          <w:p w14:paraId="37E8F109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7E73C17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D837732" w14:textId="2968E369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6383397B" w14:textId="77777777" w:rsidTr="00B35046">
        <w:trPr>
          <w:trHeight w:val="1133"/>
        </w:trPr>
        <w:tc>
          <w:tcPr>
            <w:tcW w:w="2061" w:type="dxa"/>
            <w:vMerge/>
          </w:tcPr>
          <w:p w14:paraId="05404B08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0E8B2383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0ADE1583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04EBE98E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4506BC1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2E69BC48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696BB171" w14:textId="51B9192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CFFD774" w14:textId="77777777" w:rsidTr="00B35046">
        <w:trPr>
          <w:trHeight w:val="1070"/>
        </w:trPr>
        <w:tc>
          <w:tcPr>
            <w:tcW w:w="2061" w:type="dxa"/>
            <w:vMerge w:val="restart"/>
          </w:tcPr>
          <w:p w14:paraId="76C30B01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LEARNING 2</w:t>
            </w:r>
          </w:p>
          <w:p w14:paraId="338A12D6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high expectations and ensures high quality work by all learners.</w:t>
            </w:r>
          </w:p>
          <w:p w14:paraId="53015DC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</w:tcPr>
          <w:p w14:paraId="76768FEC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uses language that communicates expectations that allow for low quality work or sets no expectations for high quality work.</w:t>
            </w:r>
          </w:p>
        </w:tc>
        <w:tc>
          <w:tcPr>
            <w:tcW w:w="1890" w:type="dxa"/>
            <w:vMerge w:val="restart"/>
          </w:tcPr>
          <w:p w14:paraId="3D7C56A2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uses language that sets expectations for high quality work for some learners.</w:t>
            </w:r>
          </w:p>
        </w:tc>
        <w:tc>
          <w:tcPr>
            <w:tcW w:w="2027" w:type="dxa"/>
            <w:vMerge w:val="restart"/>
          </w:tcPr>
          <w:p w14:paraId="66144F1A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consistently uses language that sets clear expectations for high quality work and upholds these expectations for all learners.</w:t>
            </w:r>
          </w:p>
        </w:tc>
        <w:tc>
          <w:tcPr>
            <w:tcW w:w="763" w:type="dxa"/>
          </w:tcPr>
          <w:p w14:paraId="5BEAC176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580CAB4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686F32E1" w14:textId="680D2900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2F5F08B3" w14:textId="77777777" w:rsidTr="00B35046">
        <w:trPr>
          <w:trHeight w:val="1385"/>
        </w:trPr>
        <w:tc>
          <w:tcPr>
            <w:tcW w:w="2061" w:type="dxa"/>
            <w:vMerge/>
          </w:tcPr>
          <w:p w14:paraId="42B86ED3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38806B45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31A00F02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646C8A81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21D248E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1B42ADAB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30A5B58" w14:textId="6367D7E5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4A4C6EC" w14:textId="77777777" w:rsidTr="00B35046">
        <w:trPr>
          <w:trHeight w:val="890"/>
        </w:trPr>
        <w:tc>
          <w:tcPr>
            <w:tcW w:w="2061" w:type="dxa"/>
            <w:vMerge w:val="restart"/>
          </w:tcPr>
          <w:p w14:paraId="4DF93E54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lastRenderedPageBreak/>
              <w:t>INSTRUCTION 1</w:t>
            </w:r>
          </w:p>
          <w:p w14:paraId="379810EC" w14:textId="7B837208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Engages learners using a range of questions, including higher order questions.</w:t>
            </w:r>
          </w:p>
        </w:tc>
        <w:tc>
          <w:tcPr>
            <w:tcW w:w="2079" w:type="dxa"/>
            <w:vMerge w:val="restart"/>
          </w:tcPr>
          <w:p w14:paraId="5FCDF3CA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does most of the talking and the learners provide few responses.</w:t>
            </w:r>
          </w:p>
        </w:tc>
        <w:tc>
          <w:tcPr>
            <w:tcW w:w="1890" w:type="dxa"/>
            <w:vMerge w:val="restart"/>
          </w:tcPr>
          <w:p w14:paraId="7B0E8637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primarily asks low-level questions</w:t>
            </w:r>
          </w:p>
        </w:tc>
        <w:tc>
          <w:tcPr>
            <w:tcW w:w="2027" w:type="dxa"/>
            <w:vMerge w:val="restart"/>
          </w:tcPr>
          <w:p w14:paraId="773FD327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asks an appropriate range of questions, including higher order questions that elicit and build on learner’s responses.</w:t>
            </w:r>
          </w:p>
        </w:tc>
        <w:tc>
          <w:tcPr>
            <w:tcW w:w="763" w:type="dxa"/>
          </w:tcPr>
          <w:p w14:paraId="5C7FACFD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291C4692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A67368F" w14:textId="22561C12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6B0BBD4A" w14:textId="77777777" w:rsidTr="00B35046">
        <w:trPr>
          <w:trHeight w:val="782"/>
        </w:trPr>
        <w:tc>
          <w:tcPr>
            <w:tcW w:w="2061" w:type="dxa"/>
            <w:vMerge/>
          </w:tcPr>
          <w:p w14:paraId="267F79CB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03701B32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7ECFF459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0ADDFA77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4B7D6F0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2618D953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0DE4BBA" w14:textId="79624EFE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56836470" w14:textId="77777777" w:rsidTr="00B35046">
        <w:trPr>
          <w:trHeight w:val="1070"/>
        </w:trPr>
        <w:tc>
          <w:tcPr>
            <w:tcW w:w="2061" w:type="dxa"/>
            <w:vMerge w:val="restart"/>
          </w:tcPr>
          <w:p w14:paraId="406FFD56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INSTRUCTION 2</w:t>
            </w:r>
          </w:p>
          <w:p w14:paraId="2356AF86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Engages learners in problem solving and develops the ability to demonstrate knowledge in a variety of ways.</w:t>
            </w:r>
          </w:p>
        </w:tc>
        <w:tc>
          <w:tcPr>
            <w:tcW w:w="2079" w:type="dxa"/>
            <w:vMerge w:val="restart"/>
          </w:tcPr>
          <w:p w14:paraId="4F987501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fails to provide learners with problem solving opportunities.</w:t>
            </w:r>
          </w:p>
        </w:tc>
        <w:tc>
          <w:tcPr>
            <w:tcW w:w="1890" w:type="dxa"/>
            <w:vMerge w:val="restart"/>
          </w:tcPr>
          <w:p w14:paraId="26CD9296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provides learners with a set of activities with the expectation that learners arrive at the candidate’s preconceived solution.</w:t>
            </w:r>
          </w:p>
        </w:tc>
        <w:tc>
          <w:tcPr>
            <w:tcW w:w="2027" w:type="dxa"/>
            <w:vMerge w:val="restart"/>
          </w:tcPr>
          <w:p w14:paraId="377D5B8F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provides learners with opportunities to discover multiple solutions or use multiple methods to solve a problem.</w:t>
            </w:r>
          </w:p>
        </w:tc>
        <w:tc>
          <w:tcPr>
            <w:tcW w:w="763" w:type="dxa"/>
          </w:tcPr>
          <w:p w14:paraId="71EFC27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1603346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F59E3C3" w14:textId="5D8C7EF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1853035C" w14:textId="77777777" w:rsidTr="00B35046">
        <w:trPr>
          <w:trHeight w:val="836"/>
        </w:trPr>
        <w:tc>
          <w:tcPr>
            <w:tcW w:w="2061" w:type="dxa"/>
            <w:vMerge/>
          </w:tcPr>
          <w:p w14:paraId="2D426BC8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682DB4F1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3C8360DC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1727B390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34F2F1BF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730FDFB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69205468" w14:textId="0396381A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5359E65B" w14:textId="77777777" w:rsidTr="00B35046">
        <w:trPr>
          <w:trHeight w:val="917"/>
        </w:trPr>
        <w:tc>
          <w:tcPr>
            <w:tcW w:w="2061" w:type="dxa"/>
            <w:vMerge w:val="restart"/>
          </w:tcPr>
          <w:p w14:paraId="09B10A29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INSTRUCTION 3</w:t>
            </w:r>
          </w:p>
          <w:p w14:paraId="67DF88D4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available technology to impact learning.</w:t>
            </w:r>
          </w:p>
        </w:tc>
        <w:tc>
          <w:tcPr>
            <w:tcW w:w="2079" w:type="dxa"/>
            <w:vMerge w:val="restart"/>
          </w:tcPr>
          <w:p w14:paraId="0591273A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uses the basics of available technology but has not used features that are available to enhance instruction.</w:t>
            </w:r>
          </w:p>
        </w:tc>
        <w:tc>
          <w:tcPr>
            <w:tcW w:w="1890" w:type="dxa"/>
            <w:vMerge w:val="restart"/>
          </w:tcPr>
          <w:p w14:paraId="2C9A995D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is able to use the features of available technology to enhance instruction.</w:t>
            </w:r>
          </w:p>
        </w:tc>
        <w:tc>
          <w:tcPr>
            <w:tcW w:w="2027" w:type="dxa"/>
            <w:vMerge w:val="restart"/>
          </w:tcPr>
          <w:p w14:paraId="41FA4E97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uses additional technology that aligns to the curriculum and appropriately supports learning.</w:t>
            </w:r>
          </w:p>
        </w:tc>
        <w:tc>
          <w:tcPr>
            <w:tcW w:w="763" w:type="dxa"/>
          </w:tcPr>
          <w:p w14:paraId="73E60B6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5B516B8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76130955" w14:textId="29E2911F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70415B15" w14:textId="77777777" w:rsidTr="00B35046">
        <w:trPr>
          <w:trHeight w:val="548"/>
        </w:trPr>
        <w:tc>
          <w:tcPr>
            <w:tcW w:w="2061" w:type="dxa"/>
            <w:vMerge/>
          </w:tcPr>
          <w:p w14:paraId="03DA2656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62FD5176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2B2AF9C1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2ABC2B72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48A9CEF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3576CEA6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FDB6F16" w14:textId="61C4742D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5401A5" w:rsidRPr="00542DD3" w14:paraId="6AA42ED3" w14:textId="77777777" w:rsidTr="00B35046">
        <w:trPr>
          <w:trHeight w:val="1052"/>
        </w:trPr>
        <w:tc>
          <w:tcPr>
            <w:tcW w:w="2061" w:type="dxa"/>
            <w:vMerge w:val="restart"/>
          </w:tcPr>
          <w:p w14:paraId="3AE7213A" w14:textId="77777777" w:rsidR="005401A5" w:rsidRPr="009136B4" w:rsidRDefault="005401A5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INSTRUCTION 4</w:t>
            </w:r>
          </w:p>
          <w:p w14:paraId="4FF284B0" w14:textId="77777777" w:rsidR="005401A5" w:rsidRDefault="005401A5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Models discipline specific strategies that support learning</w:t>
            </w:r>
          </w:p>
        </w:tc>
        <w:tc>
          <w:tcPr>
            <w:tcW w:w="2079" w:type="dxa"/>
            <w:vMerge w:val="restart"/>
          </w:tcPr>
          <w:p w14:paraId="25D92CE1" w14:textId="77777777" w:rsidR="005401A5" w:rsidRDefault="005401A5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does not model for learners how to use essential strategies.</w:t>
            </w:r>
          </w:p>
        </w:tc>
        <w:tc>
          <w:tcPr>
            <w:tcW w:w="1890" w:type="dxa"/>
            <w:vMerge w:val="restart"/>
          </w:tcPr>
          <w:p w14:paraId="179B7E85" w14:textId="77777777" w:rsidR="005401A5" w:rsidRDefault="005401A5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models the discipline’s strategies, but does not provide, or provides limited opportunities for learners to practice of apply strategies.</w:t>
            </w:r>
          </w:p>
        </w:tc>
        <w:tc>
          <w:tcPr>
            <w:tcW w:w="2027" w:type="dxa"/>
            <w:vMerge w:val="restart"/>
          </w:tcPr>
          <w:p w14:paraId="4351726F" w14:textId="77777777" w:rsidR="005401A5" w:rsidRDefault="005401A5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models the discipline-specific strategies, explicitly teaches learners how to apply strategies, and provides learners with opportunities for guided practice.</w:t>
            </w:r>
          </w:p>
        </w:tc>
        <w:tc>
          <w:tcPr>
            <w:tcW w:w="763" w:type="dxa"/>
          </w:tcPr>
          <w:p w14:paraId="5572BFEF" w14:textId="77777777" w:rsidR="005401A5" w:rsidRPr="00542DD3" w:rsidRDefault="005401A5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2E3A05DF" w14:textId="77777777" w:rsidR="005401A5" w:rsidRPr="00542DD3" w:rsidRDefault="005401A5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480575C" w14:textId="6AE7B0B3" w:rsidR="005401A5" w:rsidRPr="00542DD3" w:rsidRDefault="005401A5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1B8EE97" w14:textId="77777777" w:rsidTr="00B35046">
        <w:trPr>
          <w:trHeight w:val="953"/>
        </w:trPr>
        <w:tc>
          <w:tcPr>
            <w:tcW w:w="2061" w:type="dxa"/>
            <w:vMerge/>
          </w:tcPr>
          <w:p w14:paraId="4B0FF04C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3D826D73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4FADA673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53D7632A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3D43C02F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B308F1B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90436DA" w14:textId="1EEB2053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5290CE0D" w14:textId="77777777" w:rsidTr="00B35046">
        <w:trPr>
          <w:trHeight w:val="1124"/>
        </w:trPr>
        <w:tc>
          <w:tcPr>
            <w:tcW w:w="2061" w:type="dxa"/>
            <w:vMerge w:val="restart"/>
          </w:tcPr>
          <w:p w14:paraId="37A53CA7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INSTRUCTION 5</w:t>
            </w:r>
          </w:p>
          <w:p w14:paraId="5914B100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clear and accurate explanations and feedback.</w:t>
            </w:r>
          </w:p>
          <w:p w14:paraId="09D7412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</w:tcPr>
          <w:p w14:paraId="21EACA63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explanations cause learners’ confusion or feedback is not provided.</w:t>
            </w:r>
          </w:p>
        </w:tc>
        <w:tc>
          <w:tcPr>
            <w:tcW w:w="1890" w:type="dxa"/>
            <w:vMerge w:val="restart"/>
          </w:tcPr>
          <w:p w14:paraId="4762F64E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explanations are somewhat confusing or feedback lacks specificity (e.g. “Good work”).</w:t>
            </w:r>
          </w:p>
        </w:tc>
        <w:tc>
          <w:tcPr>
            <w:tcW w:w="2027" w:type="dxa"/>
            <w:vMerge w:val="restart"/>
          </w:tcPr>
          <w:p w14:paraId="3A8FECF9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explanations are accurate and feedback is specific, helping learners to clarify their understanding.</w:t>
            </w:r>
          </w:p>
        </w:tc>
        <w:tc>
          <w:tcPr>
            <w:tcW w:w="763" w:type="dxa"/>
          </w:tcPr>
          <w:p w14:paraId="7D086A7F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46EA7AA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48AF975" w14:textId="24CA3964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4954087C" w14:textId="77777777" w:rsidTr="00B35046">
        <w:trPr>
          <w:trHeight w:val="1123"/>
        </w:trPr>
        <w:tc>
          <w:tcPr>
            <w:tcW w:w="2061" w:type="dxa"/>
            <w:vMerge/>
          </w:tcPr>
          <w:p w14:paraId="33F4A562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4B796D8D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0C6CA8F8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3F9AF767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6DBC7536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71E978BF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71204EF" w14:textId="194E591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19D501A" w14:textId="77777777" w:rsidTr="00B35046">
        <w:trPr>
          <w:trHeight w:val="1304"/>
        </w:trPr>
        <w:tc>
          <w:tcPr>
            <w:tcW w:w="2061" w:type="dxa"/>
            <w:vMerge w:val="restart"/>
          </w:tcPr>
          <w:p w14:paraId="183DACAE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INSTRUCTION 6</w:t>
            </w:r>
          </w:p>
          <w:p w14:paraId="11164E87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opportunities for learners to master academic language.</w:t>
            </w:r>
          </w:p>
        </w:tc>
        <w:tc>
          <w:tcPr>
            <w:tcW w:w="2079" w:type="dxa"/>
            <w:vMerge w:val="restart"/>
          </w:tcPr>
          <w:p w14:paraId="1FCF572E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identifies language demands (language function, vocabulary, syntax, and grammar) that are not consistent with the selected language function (e.g. , learning outcome as in analyze, interpret).</w:t>
            </w:r>
          </w:p>
        </w:tc>
        <w:tc>
          <w:tcPr>
            <w:tcW w:w="1890" w:type="dxa"/>
            <w:vMerge w:val="restart"/>
          </w:tcPr>
          <w:p w14:paraId="705033C9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identifies vocabulary associated with the academic language and provides supports primarily addressing definitions of vocabulary.</w:t>
            </w:r>
          </w:p>
        </w:tc>
        <w:tc>
          <w:tcPr>
            <w:tcW w:w="2027" w:type="dxa"/>
            <w:vMerge w:val="restart"/>
          </w:tcPr>
          <w:p w14:paraId="4FDF8913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identifies vocabulary of the academic language and models the identified language demands and encourages learners to use the academic language.</w:t>
            </w:r>
          </w:p>
        </w:tc>
        <w:tc>
          <w:tcPr>
            <w:tcW w:w="763" w:type="dxa"/>
          </w:tcPr>
          <w:p w14:paraId="13B0CAD2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00618A2C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5F9F79F" w14:textId="7051F855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22E0540C" w14:textId="77777777" w:rsidTr="00B35046">
        <w:trPr>
          <w:trHeight w:val="647"/>
        </w:trPr>
        <w:tc>
          <w:tcPr>
            <w:tcW w:w="2061" w:type="dxa"/>
            <w:vMerge/>
          </w:tcPr>
          <w:p w14:paraId="2BDF5B98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32C99755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7ABF6BCC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1C975BBC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7F548515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8827867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75A7010D" w14:textId="22179FA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3A8DFCD4" w14:textId="77777777" w:rsidTr="00B35046">
        <w:trPr>
          <w:trHeight w:val="1421"/>
        </w:trPr>
        <w:tc>
          <w:tcPr>
            <w:tcW w:w="2061" w:type="dxa"/>
            <w:vMerge w:val="restart"/>
          </w:tcPr>
          <w:p w14:paraId="0B16B7E9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lastRenderedPageBreak/>
              <w:t>ASSESSMENT 1</w:t>
            </w:r>
          </w:p>
          <w:p w14:paraId="106C2FCF" w14:textId="25D69049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Continuously monitors learner’s learning through formative and summative assessments, and progress monitoring as needed.</w:t>
            </w:r>
          </w:p>
        </w:tc>
        <w:tc>
          <w:tcPr>
            <w:tcW w:w="2079" w:type="dxa"/>
            <w:vMerge w:val="restart"/>
          </w:tcPr>
          <w:p w14:paraId="2172CCEA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does not monitor learner’s learning.</w:t>
            </w:r>
          </w:p>
        </w:tc>
        <w:tc>
          <w:tcPr>
            <w:tcW w:w="1890" w:type="dxa"/>
            <w:vMerge w:val="restart"/>
          </w:tcPr>
          <w:p w14:paraId="4C2BF6E3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occasionally monitors some learners’ learning.</w:t>
            </w:r>
          </w:p>
        </w:tc>
        <w:tc>
          <w:tcPr>
            <w:tcW w:w="2027" w:type="dxa"/>
            <w:vMerge w:val="restart"/>
          </w:tcPr>
          <w:p w14:paraId="4DAB400D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regularly monitors most learners’ learning.</w:t>
            </w:r>
          </w:p>
        </w:tc>
        <w:tc>
          <w:tcPr>
            <w:tcW w:w="763" w:type="dxa"/>
          </w:tcPr>
          <w:p w14:paraId="18A9F5E7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4B4B6DD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2D40344" w14:textId="1D95D8C6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67AC40BD" w14:textId="77777777" w:rsidTr="00B35046">
        <w:trPr>
          <w:trHeight w:val="521"/>
        </w:trPr>
        <w:tc>
          <w:tcPr>
            <w:tcW w:w="2061" w:type="dxa"/>
            <w:vMerge/>
          </w:tcPr>
          <w:p w14:paraId="6111102B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66A62559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0EF3BE79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37DED417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5F2288CD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4AE71177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7A7B4FAB" w14:textId="537C35A3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5BB62521" w14:textId="77777777" w:rsidTr="00B35046">
        <w:trPr>
          <w:trHeight w:val="1331"/>
        </w:trPr>
        <w:tc>
          <w:tcPr>
            <w:tcW w:w="2061" w:type="dxa"/>
            <w:vMerge w:val="restart"/>
          </w:tcPr>
          <w:p w14:paraId="74292289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ASSESSMENT 2</w:t>
            </w:r>
          </w:p>
          <w:p w14:paraId="691ED395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Examines performance data to understand each learner’s progress and revise instruction.</w:t>
            </w:r>
          </w:p>
          <w:p w14:paraId="5EA7F808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</w:tcPr>
          <w:p w14:paraId="6CE3433D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analysis is superficial or not supported by learners’ performance or does not result in changes to instruction.</w:t>
            </w:r>
          </w:p>
        </w:tc>
        <w:tc>
          <w:tcPr>
            <w:tcW w:w="1890" w:type="dxa"/>
            <w:vMerge w:val="restart"/>
          </w:tcPr>
          <w:p w14:paraId="6597706C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analysis is narrowly focused on what the learner did right and wrong or does not result in appropriate changes to instruction.</w:t>
            </w:r>
          </w:p>
        </w:tc>
        <w:tc>
          <w:tcPr>
            <w:tcW w:w="2027" w:type="dxa"/>
            <w:vMerge w:val="restart"/>
          </w:tcPr>
          <w:p w14:paraId="7DC0C369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analysis uses specific examples from learners’ performance to demonstrate patterns of learning and makes changes in instruction to support learners.</w:t>
            </w:r>
          </w:p>
        </w:tc>
        <w:tc>
          <w:tcPr>
            <w:tcW w:w="763" w:type="dxa"/>
          </w:tcPr>
          <w:p w14:paraId="2D66E84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5FE8D69C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153ECF5" w14:textId="1B51D50C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74198B38" w14:textId="77777777" w:rsidTr="00B35046">
        <w:trPr>
          <w:trHeight w:val="1232"/>
        </w:trPr>
        <w:tc>
          <w:tcPr>
            <w:tcW w:w="2061" w:type="dxa"/>
            <w:vMerge/>
          </w:tcPr>
          <w:p w14:paraId="38D9139D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7AD24DF1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71050392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6866DCF7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4AE31BA3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05A80EF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4D37E358" w14:textId="2371414E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5401A5" w:rsidRPr="00542DD3" w14:paraId="7F04E0AB" w14:textId="77777777" w:rsidTr="00B35046">
        <w:trPr>
          <w:trHeight w:val="503"/>
        </w:trPr>
        <w:tc>
          <w:tcPr>
            <w:tcW w:w="10260" w:type="dxa"/>
            <w:gridSpan w:val="7"/>
            <w:shd w:val="clear" w:color="auto" w:fill="FFF2CC" w:themeFill="accent4" w:themeFillTint="33"/>
          </w:tcPr>
          <w:p w14:paraId="0E781002" w14:textId="77777777" w:rsidR="005401A5" w:rsidRDefault="005401A5" w:rsidP="007D7AFB">
            <w:pPr>
              <w:rPr>
                <w:b/>
                <w:sz w:val="20"/>
                <w:szCs w:val="20"/>
              </w:rPr>
            </w:pPr>
          </w:p>
          <w:p w14:paraId="4E521C02" w14:textId="77777777" w:rsidR="005401A5" w:rsidRPr="005401A5" w:rsidRDefault="005401A5" w:rsidP="007D7AFB">
            <w:pPr>
              <w:rPr>
                <w:b/>
                <w:sz w:val="28"/>
                <w:szCs w:val="28"/>
              </w:rPr>
            </w:pPr>
            <w:r w:rsidRPr="005401A5">
              <w:rPr>
                <w:b/>
                <w:sz w:val="28"/>
                <w:szCs w:val="28"/>
              </w:rPr>
              <w:t>Special Education Specific</w:t>
            </w:r>
          </w:p>
          <w:p w14:paraId="05F40F8A" w14:textId="2F0AD9CB" w:rsidR="005401A5" w:rsidRPr="00542DD3" w:rsidRDefault="005401A5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79146633" w14:textId="77777777" w:rsidTr="00B35046">
        <w:trPr>
          <w:trHeight w:val="863"/>
        </w:trPr>
        <w:tc>
          <w:tcPr>
            <w:tcW w:w="2061" w:type="dxa"/>
            <w:vMerge w:val="restart"/>
          </w:tcPr>
          <w:p w14:paraId="75BB50AE" w14:textId="77777777" w:rsidR="003F657D" w:rsidRDefault="003F657D" w:rsidP="007D7AFB">
            <w:pPr>
              <w:rPr>
                <w:sz w:val="20"/>
                <w:szCs w:val="20"/>
              </w:rPr>
            </w:pPr>
            <w:r w:rsidRPr="00BE5821">
              <w:rPr>
                <w:b/>
                <w:sz w:val="20"/>
                <w:szCs w:val="20"/>
              </w:rPr>
              <w:t>ADDENDUM 1</w:t>
            </w:r>
            <w:r>
              <w:rPr>
                <w:sz w:val="20"/>
                <w:szCs w:val="20"/>
              </w:rPr>
              <w:t xml:space="preserve"> (Planning)</w:t>
            </w:r>
          </w:p>
          <w:p w14:paraId="2E13206B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Accurately represents important content concepts (CEC 3.1).</w:t>
            </w:r>
          </w:p>
        </w:tc>
        <w:tc>
          <w:tcPr>
            <w:tcW w:w="2079" w:type="dxa"/>
            <w:vMerge w:val="restart"/>
          </w:tcPr>
          <w:p w14:paraId="2ECF706E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plans show lack of understanding of content.</w:t>
            </w:r>
          </w:p>
        </w:tc>
        <w:tc>
          <w:tcPr>
            <w:tcW w:w="1890" w:type="dxa"/>
            <w:vMerge w:val="restart"/>
          </w:tcPr>
          <w:p w14:paraId="6718F158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plans show accurate but insufficient details of the content.</w:t>
            </w:r>
          </w:p>
        </w:tc>
        <w:tc>
          <w:tcPr>
            <w:tcW w:w="2027" w:type="dxa"/>
            <w:vMerge w:val="restart"/>
          </w:tcPr>
          <w:p w14:paraId="42EF9E73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plans show accurate and sufficiently comprehensive details of the content.</w:t>
            </w:r>
          </w:p>
        </w:tc>
        <w:tc>
          <w:tcPr>
            <w:tcW w:w="763" w:type="dxa"/>
          </w:tcPr>
          <w:p w14:paraId="47C9BCF3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2162901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3B1DA67" w14:textId="094C1B8E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1923AC60" w14:textId="77777777" w:rsidTr="00B35046">
        <w:trPr>
          <w:trHeight w:val="710"/>
        </w:trPr>
        <w:tc>
          <w:tcPr>
            <w:tcW w:w="2061" w:type="dxa"/>
            <w:vMerge/>
          </w:tcPr>
          <w:p w14:paraId="7A4AA570" w14:textId="77777777" w:rsidR="003F657D" w:rsidRPr="00BE5821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1CB9BBFE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1C6DADF5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36B749B3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78AAED98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5069E39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0932C9F" w14:textId="6D6C8EB0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546FEF3C" w14:textId="77777777" w:rsidTr="00B35046">
        <w:trPr>
          <w:trHeight w:val="1178"/>
        </w:trPr>
        <w:tc>
          <w:tcPr>
            <w:tcW w:w="2061" w:type="dxa"/>
            <w:vMerge w:val="restart"/>
          </w:tcPr>
          <w:p w14:paraId="1EA1A8FE" w14:textId="77777777" w:rsidR="003F657D" w:rsidRDefault="003F657D" w:rsidP="007D7AFB">
            <w:pPr>
              <w:rPr>
                <w:sz w:val="20"/>
                <w:szCs w:val="20"/>
              </w:rPr>
            </w:pPr>
            <w:r w:rsidRPr="00BE5821">
              <w:rPr>
                <w:b/>
                <w:sz w:val="20"/>
                <w:szCs w:val="20"/>
              </w:rPr>
              <w:t>ADDENDUM 2</w:t>
            </w:r>
            <w:r>
              <w:rPr>
                <w:sz w:val="20"/>
                <w:szCs w:val="20"/>
              </w:rPr>
              <w:t xml:space="preserve"> (Learning)</w:t>
            </w:r>
          </w:p>
          <w:p w14:paraId="3ADCD27E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Implements established guidelines for learners’ behavior (CEC 2.3).</w:t>
            </w:r>
          </w:p>
        </w:tc>
        <w:tc>
          <w:tcPr>
            <w:tcW w:w="2079" w:type="dxa"/>
            <w:vMerge w:val="restart"/>
          </w:tcPr>
          <w:p w14:paraId="44840AC8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 allows disruptive behavior to interfere with learning. </w:t>
            </w:r>
          </w:p>
        </w:tc>
        <w:tc>
          <w:tcPr>
            <w:tcW w:w="1890" w:type="dxa"/>
            <w:vMerge w:val="restart"/>
          </w:tcPr>
          <w:p w14:paraId="189E80C9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inconsistently addresses disruptive behaviors.</w:t>
            </w:r>
          </w:p>
        </w:tc>
        <w:tc>
          <w:tcPr>
            <w:tcW w:w="2027" w:type="dxa"/>
            <w:vMerge w:val="restart"/>
          </w:tcPr>
          <w:p w14:paraId="13BF689A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consistently addresses disruptive behavior appropriately with logical consequences.</w:t>
            </w:r>
          </w:p>
        </w:tc>
        <w:tc>
          <w:tcPr>
            <w:tcW w:w="763" w:type="dxa"/>
          </w:tcPr>
          <w:p w14:paraId="0FE65CE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13865BC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70FA7BE5" w14:textId="25DFA5BF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6FFA0FC8" w14:textId="77777777" w:rsidTr="00B35046">
        <w:trPr>
          <w:trHeight w:val="1178"/>
        </w:trPr>
        <w:tc>
          <w:tcPr>
            <w:tcW w:w="2061" w:type="dxa"/>
            <w:vMerge/>
          </w:tcPr>
          <w:p w14:paraId="2C6FD648" w14:textId="77777777" w:rsidR="003F657D" w:rsidRPr="00BE5821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597C40E0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0ED1BE79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1F84ED6B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3EE09FC7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4A5E7C9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4994E3F5" w14:textId="72ABAB89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13D740A1" w14:textId="77777777" w:rsidTr="00B35046">
        <w:trPr>
          <w:trHeight w:val="1160"/>
        </w:trPr>
        <w:tc>
          <w:tcPr>
            <w:tcW w:w="2061" w:type="dxa"/>
            <w:vMerge w:val="restart"/>
          </w:tcPr>
          <w:p w14:paraId="6539B220" w14:textId="77777777" w:rsidR="003F657D" w:rsidRDefault="003F657D" w:rsidP="007D7AFB">
            <w:pPr>
              <w:rPr>
                <w:sz w:val="20"/>
                <w:szCs w:val="20"/>
              </w:rPr>
            </w:pPr>
            <w:r w:rsidRPr="00BE5821">
              <w:rPr>
                <w:b/>
                <w:sz w:val="20"/>
                <w:szCs w:val="20"/>
              </w:rPr>
              <w:t>ADDENDUM 3</w:t>
            </w:r>
            <w:r>
              <w:rPr>
                <w:sz w:val="20"/>
                <w:szCs w:val="20"/>
              </w:rPr>
              <w:t xml:space="preserve"> (Instruction)</w:t>
            </w:r>
          </w:p>
          <w:p w14:paraId="717373F4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Makes content explicit through explanation, modeling, representations, and examples (CEC 5.6).</w:t>
            </w:r>
          </w:p>
        </w:tc>
        <w:tc>
          <w:tcPr>
            <w:tcW w:w="2079" w:type="dxa"/>
            <w:vMerge w:val="restart"/>
          </w:tcPr>
          <w:p w14:paraId="75343AEB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does not make content explicit using the strategies identified.</w:t>
            </w:r>
          </w:p>
        </w:tc>
        <w:tc>
          <w:tcPr>
            <w:tcW w:w="1890" w:type="dxa"/>
            <w:vMerge w:val="restart"/>
          </w:tcPr>
          <w:p w14:paraId="6FC53D22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uses explanation, and examples to attempt to build learners’ understanding.</w:t>
            </w:r>
          </w:p>
        </w:tc>
        <w:tc>
          <w:tcPr>
            <w:tcW w:w="2027" w:type="dxa"/>
            <w:vMerge w:val="restart"/>
          </w:tcPr>
          <w:p w14:paraId="7CC7339D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uses representations and examples to build learners’ understanding, highlights core ideas, and uses modeling and demonstrating.</w:t>
            </w:r>
          </w:p>
        </w:tc>
        <w:tc>
          <w:tcPr>
            <w:tcW w:w="763" w:type="dxa"/>
          </w:tcPr>
          <w:p w14:paraId="4AE7213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1FF12CF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A29776C" w14:textId="6FAFEB69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3A03C9F8" w14:textId="77777777" w:rsidTr="00B35046">
        <w:trPr>
          <w:trHeight w:val="1025"/>
        </w:trPr>
        <w:tc>
          <w:tcPr>
            <w:tcW w:w="2061" w:type="dxa"/>
            <w:vMerge/>
          </w:tcPr>
          <w:p w14:paraId="194ED0E7" w14:textId="77777777" w:rsidR="003F657D" w:rsidRPr="00BE5821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7FB0F9BE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4369E755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50DC84B7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0676A7D8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1111B74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6DC3C58" w14:textId="398034CE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5401A5" w:rsidRPr="00542DD3" w14:paraId="73381C15" w14:textId="77777777" w:rsidTr="00B35046">
        <w:trPr>
          <w:trHeight w:val="1070"/>
        </w:trPr>
        <w:tc>
          <w:tcPr>
            <w:tcW w:w="2061" w:type="dxa"/>
            <w:vMerge w:val="restart"/>
          </w:tcPr>
          <w:p w14:paraId="43D72486" w14:textId="77777777" w:rsidR="005401A5" w:rsidRDefault="005401A5" w:rsidP="007D7AFB">
            <w:pPr>
              <w:rPr>
                <w:sz w:val="20"/>
                <w:szCs w:val="20"/>
              </w:rPr>
            </w:pPr>
            <w:r w:rsidRPr="00BE5821">
              <w:rPr>
                <w:b/>
                <w:sz w:val="20"/>
                <w:szCs w:val="20"/>
              </w:rPr>
              <w:lastRenderedPageBreak/>
              <w:t>ADDENDUM 4</w:t>
            </w:r>
            <w:r>
              <w:rPr>
                <w:sz w:val="20"/>
                <w:szCs w:val="20"/>
              </w:rPr>
              <w:t xml:space="preserve"> (Instruction)</w:t>
            </w:r>
          </w:p>
          <w:p w14:paraId="2FA0FFD3" w14:textId="77777777" w:rsidR="005401A5" w:rsidRPr="009136B4" w:rsidRDefault="005401A5" w:rsidP="007D7A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Adjusts lessons based on learners’ responses (CEC 1.2.).</w:t>
            </w:r>
          </w:p>
        </w:tc>
        <w:tc>
          <w:tcPr>
            <w:tcW w:w="2079" w:type="dxa"/>
            <w:vMerge w:val="restart"/>
          </w:tcPr>
          <w:p w14:paraId="4E82FEA5" w14:textId="77777777" w:rsidR="005401A5" w:rsidRDefault="005401A5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does not adjust or the adjustments made are not relevant to the learners’ responses</w:t>
            </w:r>
          </w:p>
        </w:tc>
        <w:tc>
          <w:tcPr>
            <w:tcW w:w="1890" w:type="dxa"/>
            <w:vMerge w:val="restart"/>
          </w:tcPr>
          <w:p w14:paraId="126FD43D" w14:textId="77777777" w:rsidR="005401A5" w:rsidRDefault="005401A5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instructional adjustments are related to the learners’ responses, but are ineffective.</w:t>
            </w:r>
          </w:p>
        </w:tc>
        <w:tc>
          <w:tcPr>
            <w:tcW w:w="2027" w:type="dxa"/>
            <w:vMerge w:val="restart"/>
          </w:tcPr>
          <w:p w14:paraId="672DE8E5" w14:textId="77777777" w:rsidR="005401A5" w:rsidRDefault="005401A5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instructional adjustments provide some individuals or groups of learners with the support needed to improve their learning.</w:t>
            </w:r>
          </w:p>
        </w:tc>
        <w:tc>
          <w:tcPr>
            <w:tcW w:w="763" w:type="dxa"/>
          </w:tcPr>
          <w:p w14:paraId="25D7982A" w14:textId="77777777" w:rsidR="005401A5" w:rsidRPr="00542DD3" w:rsidRDefault="005401A5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5AF53DDA" w14:textId="77777777" w:rsidR="005401A5" w:rsidRPr="00542DD3" w:rsidRDefault="005401A5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0C651AD" w14:textId="3BD2ECEA" w:rsidR="005401A5" w:rsidRPr="00542DD3" w:rsidRDefault="005401A5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1039CAF3" w14:textId="77777777" w:rsidTr="00B35046">
        <w:trPr>
          <w:trHeight w:val="710"/>
        </w:trPr>
        <w:tc>
          <w:tcPr>
            <w:tcW w:w="2061" w:type="dxa"/>
            <w:vMerge/>
          </w:tcPr>
          <w:p w14:paraId="47A6D13E" w14:textId="77777777" w:rsidR="003F657D" w:rsidRPr="00BE5821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14:paraId="65B6200C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16F8551D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4FE5EA76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41C4694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2706C3E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4260A229" w14:textId="00B8849F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73B85555" w14:textId="77777777" w:rsidTr="00B35046">
        <w:trPr>
          <w:trHeight w:val="1043"/>
        </w:trPr>
        <w:tc>
          <w:tcPr>
            <w:tcW w:w="2061" w:type="dxa"/>
            <w:vMerge w:val="restart"/>
          </w:tcPr>
          <w:p w14:paraId="4A9A4FBC" w14:textId="77777777" w:rsidR="003F657D" w:rsidRDefault="003F657D" w:rsidP="007D7AFB">
            <w:pPr>
              <w:rPr>
                <w:sz w:val="20"/>
                <w:szCs w:val="20"/>
              </w:rPr>
            </w:pPr>
            <w:r w:rsidRPr="00BE5821">
              <w:rPr>
                <w:b/>
                <w:sz w:val="20"/>
                <w:szCs w:val="20"/>
              </w:rPr>
              <w:t>ADDENDUM 5</w:t>
            </w:r>
            <w:r>
              <w:rPr>
                <w:sz w:val="20"/>
                <w:szCs w:val="20"/>
              </w:rPr>
              <w:t xml:space="preserve"> (Assessment)</w:t>
            </w:r>
          </w:p>
          <w:p w14:paraId="1CF1ADC0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Works with other professionals to plan and facilitate learning (CEC 4.4., 5.5., 6.6., 7.1, 7.2)</w:t>
            </w:r>
          </w:p>
        </w:tc>
        <w:tc>
          <w:tcPr>
            <w:tcW w:w="2079" w:type="dxa"/>
            <w:vMerge w:val="restart"/>
          </w:tcPr>
          <w:p w14:paraId="7EA3590A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does not work with other professionals</w:t>
            </w:r>
          </w:p>
        </w:tc>
        <w:tc>
          <w:tcPr>
            <w:tcW w:w="1890" w:type="dxa"/>
            <w:vMerge w:val="restart"/>
          </w:tcPr>
          <w:p w14:paraId="5B9BE0F9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works with other professionals, but only during required times (e.g., PLC, PD, department meetings).</w:t>
            </w:r>
          </w:p>
        </w:tc>
        <w:tc>
          <w:tcPr>
            <w:tcW w:w="2027" w:type="dxa"/>
            <w:vMerge w:val="restart"/>
          </w:tcPr>
          <w:p w14:paraId="0612928B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collaborates with other professionals to plan and facilitate learning.</w:t>
            </w:r>
          </w:p>
        </w:tc>
        <w:tc>
          <w:tcPr>
            <w:tcW w:w="763" w:type="dxa"/>
          </w:tcPr>
          <w:p w14:paraId="5F1D7869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08A1469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6803C563" w14:textId="716231CD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49FD37A5" w14:textId="77777777" w:rsidTr="00B35046">
        <w:trPr>
          <w:trHeight w:val="926"/>
        </w:trPr>
        <w:tc>
          <w:tcPr>
            <w:tcW w:w="2061" w:type="dxa"/>
            <w:vMerge/>
            <w:tcBorders>
              <w:bottom w:val="single" w:sz="4" w:space="0" w:color="auto"/>
            </w:tcBorders>
          </w:tcPr>
          <w:p w14:paraId="34DAD6DB" w14:textId="77777777" w:rsidR="003F657D" w:rsidRPr="00BE5821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14:paraId="4A715611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78FFA117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14:paraId="01D3E42C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7D485276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14:paraId="5A906AE8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8E5265B" w14:textId="41914672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79BEAC87" w14:textId="77777777" w:rsidTr="00B35046">
        <w:trPr>
          <w:trHeight w:val="1034"/>
        </w:trPr>
        <w:tc>
          <w:tcPr>
            <w:tcW w:w="2061" w:type="dxa"/>
            <w:tcBorders>
              <w:top w:val="nil"/>
            </w:tcBorders>
            <w:shd w:val="clear" w:color="auto" w:fill="4472C4" w:themeFill="accent1"/>
          </w:tcPr>
          <w:p w14:paraId="2066DAA9" w14:textId="77777777" w:rsidR="003F657D" w:rsidRDefault="003F657D" w:rsidP="007D7AFB">
            <w:pPr>
              <w:rPr>
                <w:b/>
              </w:rPr>
            </w:pPr>
            <w:r>
              <w:rPr>
                <w:b/>
              </w:rPr>
              <w:t>PROFESSIONAL</w:t>
            </w:r>
          </w:p>
          <w:p w14:paraId="24DF4730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DISPOSITIONS </w:t>
            </w:r>
          </w:p>
        </w:tc>
        <w:tc>
          <w:tcPr>
            <w:tcW w:w="2079" w:type="dxa"/>
            <w:tcBorders>
              <w:top w:val="nil"/>
            </w:tcBorders>
            <w:shd w:val="clear" w:color="auto" w:fill="4472C4" w:themeFill="accent1"/>
          </w:tcPr>
          <w:p w14:paraId="29715061" w14:textId="77777777" w:rsidR="003F657D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Rarely</w:t>
            </w:r>
          </w:p>
          <w:p w14:paraId="2B8790F1" w14:textId="3E13DFC9" w:rsidR="003F657D" w:rsidRPr="009136B4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4472C4" w:themeFill="accent1"/>
          </w:tcPr>
          <w:p w14:paraId="72278651" w14:textId="4B137214" w:rsidR="003F657D" w:rsidRDefault="003F657D" w:rsidP="005401A5">
            <w:pPr>
              <w:jc w:val="center"/>
              <w:rPr>
                <w:b/>
              </w:rPr>
            </w:pPr>
            <w:r w:rsidRPr="00A3476B">
              <w:rPr>
                <w:b/>
              </w:rPr>
              <w:t>Somewhat consistently</w:t>
            </w:r>
          </w:p>
          <w:p w14:paraId="7158D3A6" w14:textId="28BBAED9" w:rsidR="003F657D" w:rsidRDefault="003F657D" w:rsidP="007D7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nil"/>
            </w:tcBorders>
            <w:shd w:val="clear" w:color="auto" w:fill="4472C4" w:themeFill="accent1"/>
          </w:tcPr>
          <w:p w14:paraId="79FE44F1" w14:textId="7C6B5E76" w:rsidR="003F657D" w:rsidRPr="00B35046" w:rsidRDefault="003F657D" w:rsidP="00B35046">
            <w:pPr>
              <w:jc w:val="center"/>
              <w:rPr>
                <w:b/>
              </w:rPr>
            </w:pPr>
            <w:r w:rsidRPr="00A3476B">
              <w:rPr>
                <w:b/>
              </w:rPr>
              <w:t>Consistently</w:t>
            </w:r>
          </w:p>
          <w:p w14:paraId="2AA7DB45" w14:textId="77777777" w:rsidR="003F657D" w:rsidRDefault="003F657D" w:rsidP="007D7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4472C4" w:themeFill="accent1"/>
          </w:tcPr>
          <w:p w14:paraId="0493BA8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</w:tcBorders>
            <w:shd w:val="clear" w:color="auto" w:fill="4472C4" w:themeFill="accent1"/>
          </w:tcPr>
          <w:p w14:paraId="3267024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</w:tcBorders>
            <w:shd w:val="clear" w:color="auto" w:fill="4472C4" w:themeFill="accent1"/>
          </w:tcPr>
          <w:p w14:paraId="34CEB9E7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71B5E416" w14:textId="77777777" w:rsidTr="00B35046">
        <w:trPr>
          <w:trHeight w:val="295"/>
        </w:trPr>
        <w:tc>
          <w:tcPr>
            <w:tcW w:w="8057" w:type="dxa"/>
            <w:gridSpan w:val="4"/>
            <w:vMerge w:val="restart"/>
          </w:tcPr>
          <w:p w14:paraId="22EDC08A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Demonstrates commitment to the belief that all learners can achieve and</w:t>
            </w:r>
            <w:r w:rsidRPr="002D7ADF">
              <w:rPr>
                <w:b/>
              </w:rPr>
              <w:t xml:space="preserve"> </w:t>
            </w:r>
            <w:r w:rsidRPr="00A3476B">
              <w:t>persists in helping each learner reach his/her full potential.</w:t>
            </w:r>
          </w:p>
        </w:tc>
        <w:tc>
          <w:tcPr>
            <w:tcW w:w="763" w:type="dxa"/>
          </w:tcPr>
          <w:p w14:paraId="19BAD9F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3047959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40254ADD" w14:textId="078F263E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C075470" w14:textId="77777777" w:rsidTr="00B35046">
        <w:trPr>
          <w:trHeight w:val="294"/>
        </w:trPr>
        <w:tc>
          <w:tcPr>
            <w:tcW w:w="8057" w:type="dxa"/>
            <w:gridSpan w:val="4"/>
            <w:vMerge/>
          </w:tcPr>
          <w:p w14:paraId="4A287603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63" w:type="dxa"/>
          </w:tcPr>
          <w:p w14:paraId="61A1A773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11A1CF0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D44308D" w14:textId="2454BB49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31137764" w14:textId="77777777" w:rsidTr="00B35046">
        <w:trPr>
          <w:trHeight w:val="229"/>
        </w:trPr>
        <w:tc>
          <w:tcPr>
            <w:tcW w:w="8057" w:type="dxa"/>
            <w:gridSpan w:val="4"/>
            <w:vMerge w:val="restart"/>
          </w:tcPr>
          <w:p w14:paraId="69FC1E18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Exhibits enthusiasm, initiative, and a positive attitude.</w:t>
            </w:r>
          </w:p>
        </w:tc>
        <w:tc>
          <w:tcPr>
            <w:tcW w:w="763" w:type="dxa"/>
          </w:tcPr>
          <w:p w14:paraId="29CFB69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209C0D55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546490CA" w14:textId="19F0112D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1D54EA19" w14:textId="77777777" w:rsidTr="00B35046">
        <w:trPr>
          <w:trHeight w:val="229"/>
        </w:trPr>
        <w:tc>
          <w:tcPr>
            <w:tcW w:w="8057" w:type="dxa"/>
            <w:gridSpan w:val="4"/>
            <w:vMerge/>
          </w:tcPr>
          <w:p w14:paraId="7404858A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63" w:type="dxa"/>
          </w:tcPr>
          <w:p w14:paraId="0A3C69EC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4AB84306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6C83F4D8" w14:textId="0B59AC8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77504593" w14:textId="77777777" w:rsidTr="00B35046">
        <w:trPr>
          <w:trHeight w:val="437"/>
        </w:trPr>
        <w:tc>
          <w:tcPr>
            <w:tcW w:w="8057" w:type="dxa"/>
            <w:gridSpan w:val="4"/>
            <w:vMerge w:val="restart"/>
          </w:tcPr>
          <w:p w14:paraId="52D80148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Respects and considers the input and contributions of families, colleagues, and other professionals in understanding and supporting each learner’s development.</w:t>
            </w:r>
          </w:p>
        </w:tc>
        <w:tc>
          <w:tcPr>
            <w:tcW w:w="763" w:type="dxa"/>
          </w:tcPr>
          <w:p w14:paraId="390813F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05F1A72C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10DBE74" w14:textId="4E8E02A3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2872637" w14:textId="77777777" w:rsidTr="00B35046">
        <w:trPr>
          <w:trHeight w:val="436"/>
        </w:trPr>
        <w:tc>
          <w:tcPr>
            <w:tcW w:w="8057" w:type="dxa"/>
            <w:gridSpan w:val="4"/>
            <w:vMerge/>
          </w:tcPr>
          <w:p w14:paraId="1A48CEE3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63" w:type="dxa"/>
          </w:tcPr>
          <w:p w14:paraId="594C5425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044E83B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7635A1A5" w14:textId="3473CB55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707C8A4A" w14:textId="77777777" w:rsidTr="00B35046">
        <w:trPr>
          <w:trHeight w:val="589"/>
        </w:trPr>
        <w:tc>
          <w:tcPr>
            <w:tcW w:w="8057" w:type="dxa"/>
            <w:gridSpan w:val="4"/>
            <w:vMerge w:val="restart"/>
          </w:tcPr>
          <w:p w14:paraId="5D8A05A5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Respects learners as individuals with differing personal and family backgrounds, and with varying skills, abilities, perspectives, talents, and interests; he/she is committed to using this information to plan effective instruction.</w:t>
            </w:r>
          </w:p>
        </w:tc>
        <w:tc>
          <w:tcPr>
            <w:tcW w:w="763" w:type="dxa"/>
          </w:tcPr>
          <w:p w14:paraId="577CE05B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CB7F4E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2FB5F1C" w14:textId="0022F0CF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6C2A2C2E" w14:textId="77777777" w:rsidTr="00B35046">
        <w:trPr>
          <w:trHeight w:val="589"/>
        </w:trPr>
        <w:tc>
          <w:tcPr>
            <w:tcW w:w="8057" w:type="dxa"/>
            <w:gridSpan w:val="4"/>
            <w:vMerge/>
          </w:tcPr>
          <w:p w14:paraId="68A2A1E9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63" w:type="dxa"/>
          </w:tcPr>
          <w:p w14:paraId="1C74F3D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4DBA5385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422A4F1F" w14:textId="4B51CEBD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1124D1C6" w14:textId="77777777" w:rsidTr="00B35046">
        <w:trPr>
          <w:trHeight w:val="437"/>
        </w:trPr>
        <w:tc>
          <w:tcPr>
            <w:tcW w:w="8057" w:type="dxa"/>
            <w:gridSpan w:val="4"/>
            <w:vMerge w:val="restart"/>
          </w:tcPr>
          <w:p w14:paraId="74D21FE8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Takes responsibility for his/her learners’ learning and uses ongoing analysis and reflection using current research, education, and policy to improve his/her planning and practice.</w:t>
            </w:r>
          </w:p>
        </w:tc>
        <w:tc>
          <w:tcPr>
            <w:tcW w:w="763" w:type="dxa"/>
          </w:tcPr>
          <w:p w14:paraId="663D9533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391ADFA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A238EAA" w14:textId="490BD6D5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226492E3" w14:textId="77777777" w:rsidTr="00B35046">
        <w:trPr>
          <w:trHeight w:val="436"/>
        </w:trPr>
        <w:tc>
          <w:tcPr>
            <w:tcW w:w="8057" w:type="dxa"/>
            <w:gridSpan w:val="4"/>
            <w:vMerge/>
          </w:tcPr>
          <w:p w14:paraId="2E6C38D0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63" w:type="dxa"/>
          </w:tcPr>
          <w:p w14:paraId="04CD163D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4ADADAE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8CC584F" w14:textId="133574C3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80B7768" w14:textId="77777777" w:rsidTr="00B35046">
        <w:trPr>
          <w:trHeight w:val="295"/>
        </w:trPr>
        <w:tc>
          <w:tcPr>
            <w:tcW w:w="8057" w:type="dxa"/>
            <w:gridSpan w:val="4"/>
            <w:vMerge w:val="restart"/>
          </w:tcPr>
          <w:p w14:paraId="4C904D61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Reflects on constructive criticism and guidance, and appropriately modifies his/her behavior or practice.</w:t>
            </w:r>
          </w:p>
        </w:tc>
        <w:tc>
          <w:tcPr>
            <w:tcW w:w="763" w:type="dxa"/>
          </w:tcPr>
          <w:p w14:paraId="652C890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7890B6AA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5480C45" w14:textId="2F86E5D9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2F94AD87" w14:textId="77777777" w:rsidTr="00B35046">
        <w:trPr>
          <w:trHeight w:val="294"/>
        </w:trPr>
        <w:tc>
          <w:tcPr>
            <w:tcW w:w="8057" w:type="dxa"/>
            <w:gridSpan w:val="4"/>
            <w:vMerge/>
          </w:tcPr>
          <w:p w14:paraId="4597C5FD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63" w:type="dxa"/>
          </w:tcPr>
          <w:p w14:paraId="6AF2304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8340A95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6A934A42" w14:textId="13742D15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4E92C5A3" w14:textId="77777777" w:rsidTr="00B35046">
        <w:trPr>
          <w:trHeight w:val="295"/>
        </w:trPr>
        <w:tc>
          <w:tcPr>
            <w:tcW w:w="8057" w:type="dxa"/>
            <w:gridSpan w:val="4"/>
            <w:vMerge w:val="restart"/>
          </w:tcPr>
          <w:p w14:paraId="3AF07712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Demonstrates the ethical use of assessment and assessment data to identify learners’ strengths and needs.</w:t>
            </w:r>
          </w:p>
        </w:tc>
        <w:tc>
          <w:tcPr>
            <w:tcW w:w="763" w:type="dxa"/>
          </w:tcPr>
          <w:p w14:paraId="256EA39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208625E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A223D34" w14:textId="727C4BA3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2A041C42" w14:textId="77777777" w:rsidTr="00B35046">
        <w:trPr>
          <w:trHeight w:val="294"/>
        </w:trPr>
        <w:tc>
          <w:tcPr>
            <w:tcW w:w="8057" w:type="dxa"/>
            <w:gridSpan w:val="4"/>
            <w:vMerge/>
          </w:tcPr>
          <w:p w14:paraId="542B6E8A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63" w:type="dxa"/>
          </w:tcPr>
          <w:p w14:paraId="590DBF4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7F6F78DA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13C8697" w14:textId="4F505D0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1D95EF20" w14:textId="77777777" w:rsidTr="00B35046">
        <w:trPr>
          <w:trHeight w:val="437"/>
        </w:trPr>
        <w:tc>
          <w:tcPr>
            <w:tcW w:w="8057" w:type="dxa"/>
            <w:gridSpan w:val="4"/>
            <w:vMerge w:val="restart"/>
          </w:tcPr>
          <w:p w14:paraId="6FB4DE92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Demonstrates professionalism by being on time; representing him/herself appropriately through dress, language and written materials; and meeting deadlines.</w:t>
            </w:r>
          </w:p>
        </w:tc>
        <w:tc>
          <w:tcPr>
            <w:tcW w:w="763" w:type="dxa"/>
          </w:tcPr>
          <w:p w14:paraId="25677EA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0E73B0E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7FC8563" w14:textId="3C1FA771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7FA1B305" w14:textId="77777777" w:rsidTr="00B35046">
        <w:trPr>
          <w:trHeight w:val="436"/>
        </w:trPr>
        <w:tc>
          <w:tcPr>
            <w:tcW w:w="8057" w:type="dxa"/>
            <w:gridSpan w:val="4"/>
            <w:vMerge/>
          </w:tcPr>
          <w:p w14:paraId="51B6B772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63" w:type="dxa"/>
          </w:tcPr>
          <w:p w14:paraId="4B3658B5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7EF5F0B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69A87BC9" w14:textId="383E5B03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</w:tbl>
    <w:p w14:paraId="5AC3697E" w14:textId="77777777" w:rsidR="003F657D" w:rsidRDefault="003F657D"/>
    <w:sectPr w:rsidR="003F657D" w:rsidSect="00B35046">
      <w:pgSz w:w="12240" w:h="15840"/>
      <w:pgMar w:top="1440" w:right="1440" w:bottom="8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60A"/>
    <w:multiLevelType w:val="hybridMultilevel"/>
    <w:tmpl w:val="AC9EAD00"/>
    <w:lvl w:ilvl="0" w:tplc="2D06B3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7D"/>
    <w:rsid w:val="001B46FD"/>
    <w:rsid w:val="003F657D"/>
    <w:rsid w:val="004B5196"/>
    <w:rsid w:val="005401A5"/>
    <w:rsid w:val="005A0510"/>
    <w:rsid w:val="00602AF5"/>
    <w:rsid w:val="007154F0"/>
    <w:rsid w:val="00835FB7"/>
    <w:rsid w:val="00B35046"/>
    <w:rsid w:val="00E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837CA"/>
  <w14:defaultImageDpi w14:val="32767"/>
  <w15:chartTrackingRefBased/>
  <w15:docId w15:val="{45F1973D-653E-7243-8FA7-B213B04C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657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5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2021-08-17T16:36:00Z</dcterms:created>
  <dcterms:modified xsi:type="dcterms:W3CDTF">2021-08-19T00:28:00Z</dcterms:modified>
</cp:coreProperties>
</file>